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BC" w:rsidRDefault="001F2123" w:rsidP="00A13F4F">
      <w:pPr>
        <w:pStyle w:val="Ttulo1"/>
      </w:pPr>
      <w:r>
        <w:t>Simulación de la corrida semanal para la semana 8 de 2015 y análisis de la valorización del agua.</w:t>
      </w:r>
    </w:p>
    <w:p w:rsidR="00A13F4F" w:rsidRDefault="00A13F4F"/>
    <w:p w:rsidR="00E96166" w:rsidRDefault="001F2123">
      <w:r>
        <w:t>Se presenta a continuación</w:t>
      </w:r>
      <w:r w:rsidR="006C451B">
        <w:t xml:space="preserve"> las hipótesis</w:t>
      </w:r>
      <w:r w:rsidR="00E96166">
        <w:t xml:space="preserve"> realizadas y </w:t>
      </w:r>
      <w:r>
        <w:t xml:space="preserve">los casos simulados con la sala </w:t>
      </w:r>
      <w:proofErr w:type="spellStart"/>
      <w:r>
        <w:t>SimSEE</w:t>
      </w:r>
      <w:proofErr w:type="spellEnd"/>
      <w:r>
        <w:t xml:space="preserve"> utilizada para la programación de la semana 8. </w:t>
      </w:r>
    </w:p>
    <w:p w:rsidR="00E96166" w:rsidRDefault="00C32C10" w:rsidP="00C32C10">
      <w:r>
        <w:t xml:space="preserve">Se </w:t>
      </w:r>
      <w:r w:rsidR="00C81222">
        <w:t>implementó</w:t>
      </w:r>
      <w:r>
        <w:t xml:space="preserve"> en la sala </w:t>
      </w:r>
      <w:proofErr w:type="spellStart"/>
      <w:r>
        <w:t>SimSEE</w:t>
      </w:r>
      <w:proofErr w:type="spellEnd"/>
      <w:r>
        <w:t xml:space="preserve"> que la pol</w:t>
      </w:r>
      <w:r w:rsidR="00E96166">
        <w:t>ítica de operación del sistema se obtiene sin imponer ninguna restricción en la</w:t>
      </w:r>
      <w:r w:rsidR="00C81222">
        <w:t xml:space="preserve"> disponibilidad de las máquinas para todos los casos.</w:t>
      </w:r>
    </w:p>
    <w:p w:rsidR="001F2123" w:rsidRDefault="001F2123">
      <w:r>
        <w:t>Se simularon</w:t>
      </w:r>
      <w:r w:rsidR="00840363">
        <w:t xml:space="preserve"> 4</w:t>
      </w:r>
      <w:r>
        <w:t xml:space="preserve"> casos:</w:t>
      </w:r>
    </w:p>
    <w:p w:rsidR="001F2123" w:rsidRDefault="001A1ABF" w:rsidP="001A1ABF">
      <w:pPr>
        <w:pStyle w:val="Prrafodelista"/>
        <w:numPr>
          <w:ilvl w:val="0"/>
          <w:numId w:val="4"/>
        </w:numPr>
      </w:pPr>
      <w:r>
        <w:t>Caso 1</w:t>
      </w:r>
      <w:r w:rsidR="00C32C10">
        <w:t>: no se impone ninguna restricción en el manejo de la cota del embalse de Terra. L</w:t>
      </w:r>
      <w:r w:rsidR="00C32C10">
        <w:t>a simulación</w:t>
      </w:r>
      <w:r w:rsidR="00C32C10">
        <w:t xml:space="preserve"> </w:t>
      </w:r>
      <w:r w:rsidR="00C32C10">
        <w:t>se realiza</w:t>
      </w:r>
      <w:r w:rsidR="00C32C10">
        <w:t xml:space="preserve"> imponiendo que las máquinas están disponibles (disponibilidad = 1) durante</w:t>
      </w:r>
      <w:r w:rsidR="00893F9F">
        <w:t xml:space="preserve"> todo</w:t>
      </w:r>
      <w:r w:rsidR="00C32C10">
        <w:t xml:space="preserve"> el período de simulación.</w:t>
      </w:r>
    </w:p>
    <w:p w:rsidR="00C32C10" w:rsidRDefault="00C32C10" w:rsidP="00C32C10">
      <w:pPr>
        <w:pStyle w:val="Prrafodelista"/>
      </w:pPr>
    </w:p>
    <w:p w:rsidR="00C32C10" w:rsidRDefault="001A1ABF" w:rsidP="001A1ABF">
      <w:pPr>
        <w:pStyle w:val="Prrafodelista"/>
        <w:numPr>
          <w:ilvl w:val="0"/>
          <w:numId w:val="4"/>
        </w:numPr>
      </w:pPr>
      <w:r>
        <w:t>Caso  2</w:t>
      </w:r>
      <w:r w:rsidR="00C32C10">
        <w:t>: se impone que no exista vertimiento en el embalse de Terra aumentando a 80 m el valor de la cota mínima para vertimiento en la ficha de parámetros dinámicos del actor. L</w:t>
      </w:r>
      <w:r w:rsidR="00C32C10">
        <w:t>a simulación se realiza</w:t>
      </w:r>
      <w:r w:rsidR="00C32C10">
        <w:t xml:space="preserve"> imponiendo que las máquinas están disponibles (disponibilidad = 1) durante </w:t>
      </w:r>
      <w:r w:rsidR="00893F9F">
        <w:t xml:space="preserve">todo </w:t>
      </w:r>
      <w:r w:rsidR="00C32C10">
        <w:t>el período de simulación.</w:t>
      </w:r>
    </w:p>
    <w:p w:rsidR="00C32C10" w:rsidRDefault="00C32C10" w:rsidP="00C32C10">
      <w:pPr>
        <w:pStyle w:val="Prrafodelista"/>
      </w:pPr>
    </w:p>
    <w:p w:rsidR="00C32C10" w:rsidRDefault="001A1ABF" w:rsidP="001A1ABF">
      <w:pPr>
        <w:pStyle w:val="Prrafodelista"/>
        <w:numPr>
          <w:ilvl w:val="0"/>
          <w:numId w:val="4"/>
        </w:numPr>
      </w:pPr>
      <w:r>
        <w:t>Caso 3</w:t>
      </w:r>
      <w:r w:rsidR="00C32C10">
        <w:t xml:space="preserve">: no se impone ninguna restricción en el manejo de la cota del embalse de Terra. La simulación se realiza sin </w:t>
      </w:r>
      <w:r w:rsidR="00C32C10">
        <w:t>forzar</w:t>
      </w:r>
      <w:r w:rsidR="00C32C10">
        <w:t xml:space="preserve"> disponibilidad durante el período de simulación</w:t>
      </w:r>
      <w:r w:rsidR="00C32C10">
        <w:t>.</w:t>
      </w:r>
    </w:p>
    <w:p w:rsidR="00840363" w:rsidRDefault="00840363" w:rsidP="00840363">
      <w:pPr>
        <w:pStyle w:val="Prrafodelista"/>
      </w:pPr>
    </w:p>
    <w:p w:rsidR="00840363" w:rsidRDefault="001A1ABF" w:rsidP="001A1ABF">
      <w:pPr>
        <w:pStyle w:val="Prrafodelista"/>
        <w:numPr>
          <w:ilvl w:val="0"/>
          <w:numId w:val="4"/>
        </w:numPr>
      </w:pPr>
      <w:r>
        <w:t xml:space="preserve">Caso 4: </w:t>
      </w:r>
      <w:r w:rsidR="0093148C">
        <w:t>es igual al Caso 1 pero ampliando el horizonte de optimización 2 días más. Esto permite tener valores más estables de la función de costo futuro en el final del horizonte de simulación debido a que el enganche con los CF de la corrida a mediano plazo se encuentra</w:t>
      </w:r>
      <w:r w:rsidR="00F36CAF">
        <w:t xml:space="preserve"> un par de días</w:t>
      </w:r>
      <w:r w:rsidR="0093148C">
        <w:t xml:space="preserve"> </w:t>
      </w:r>
      <w:r w:rsidR="00F36CAF">
        <w:t>después</w:t>
      </w:r>
      <w:r w:rsidR="0093148C">
        <w:t xml:space="preserve"> del final del período de simulación.</w:t>
      </w:r>
    </w:p>
    <w:p w:rsidR="00C32C10" w:rsidRDefault="00C32C10" w:rsidP="00C32C10">
      <w:pPr>
        <w:pStyle w:val="Prrafodelista"/>
      </w:pPr>
    </w:p>
    <w:p w:rsidR="004D6E7D" w:rsidRDefault="004D6E7D" w:rsidP="00C32C10">
      <w:pPr>
        <w:pStyle w:val="Prrafodelista"/>
      </w:pPr>
    </w:p>
    <w:p w:rsidR="004D6E7D" w:rsidRDefault="007265F1" w:rsidP="007265F1">
      <w:pPr>
        <w:pStyle w:val="Prrafodelista"/>
        <w:ind w:left="0"/>
      </w:pPr>
      <w:r>
        <w:t>Observaciones:</w:t>
      </w:r>
    </w:p>
    <w:p w:rsidR="007265F1" w:rsidRDefault="007265F1" w:rsidP="007265F1">
      <w:pPr>
        <w:pStyle w:val="Prrafodelista"/>
        <w:ind w:left="0"/>
      </w:pPr>
    </w:p>
    <w:p w:rsidR="007265F1" w:rsidRDefault="007265F1" w:rsidP="007265F1">
      <w:pPr>
        <w:pStyle w:val="Prrafodelista"/>
        <w:ind w:left="0"/>
      </w:pPr>
      <w:r>
        <w:t>El valor del agua, expresado en USD/</w:t>
      </w:r>
      <w:proofErr w:type="spellStart"/>
      <w:r>
        <w:t>MWh</w:t>
      </w:r>
      <w:proofErr w:type="spellEnd"/>
      <w:r>
        <w:t>, para las centrales de SG y Palmar se calcula como el valor del agua expresado en USD/Hm3 dividido el coeficiente energético de la central correspondiente. El valor del agua expresado en USD/Hm3 se obtiene de la optimización y es una variable índice publicada por el optimizador.</w:t>
      </w:r>
    </w:p>
    <w:p w:rsidR="007265F1" w:rsidRDefault="007265F1" w:rsidP="007265F1">
      <w:pPr>
        <w:pStyle w:val="Prrafodelista"/>
        <w:ind w:left="0"/>
      </w:pPr>
    </w:p>
    <w:p w:rsidR="007265F1" w:rsidRDefault="007265F1" w:rsidP="007265F1">
      <w:pPr>
        <w:pStyle w:val="Prrafodelista"/>
        <w:ind w:left="0"/>
      </w:pPr>
      <w:r>
        <w:t>El valor del agua, expresado en USD/</w:t>
      </w:r>
      <w:proofErr w:type="spellStart"/>
      <w:r>
        <w:t>MWh</w:t>
      </w:r>
      <w:proofErr w:type="spellEnd"/>
      <w:r>
        <w:t xml:space="preserve">, para la central de Terra se calcula como la diferencia entre el valor del agua expresado en USD/Hm3 de la central de Terra y el valor del agua </w:t>
      </w:r>
      <w:r>
        <w:t>expresado en USD/Hm3</w:t>
      </w:r>
      <w:r>
        <w:t xml:space="preserve"> de la de </w:t>
      </w:r>
      <w:proofErr w:type="spellStart"/>
      <w:r>
        <w:t>Baygorria</w:t>
      </w:r>
      <w:proofErr w:type="spellEnd"/>
      <w:r>
        <w:t>, dividido el coeficiente energético de Terra.</w:t>
      </w:r>
    </w:p>
    <w:p w:rsidR="007265F1" w:rsidRDefault="007265F1" w:rsidP="007265F1">
      <w:pPr>
        <w:pStyle w:val="Prrafodelista"/>
        <w:ind w:left="0"/>
      </w:pPr>
    </w:p>
    <w:p w:rsidR="007265F1" w:rsidRDefault="007265F1" w:rsidP="007265F1">
      <w:pPr>
        <w:pStyle w:val="Prrafodelista"/>
        <w:ind w:left="0"/>
      </w:pPr>
      <w:r>
        <w:t>El valor del agua, expresado en USD/</w:t>
      </w:r>
      <w:proofErr w:type="spellStart"/>
      <w:r>
        <w:t>MWh</w:t>
      </w:r>
      <w:proofErr w:type="spellEnd"/>
      <w:r>
        <w:t xml:space="preserve">, para la central </w:t>
      </w:r>
      <w:r>
        <w:t xml:space="preserve">de </w:t>
      </w:r>
      <w:proofErr w:type="spellStart"/>
      <w:r>
        <w:t>Baygorria</w:t>
      </w:r>
      <w:proofErr w:type="spellEnd"/>
      <w:r>
        <w:t xml:space="preserve"> se calcula como la diferencia entre el valor del agua expresado en USD/Hm3 de la central </w:t>
      </w:r>
      <w:r>
        <w:t xml:space="preserve">de </w:t>
      </w:r>
      <w:proofErr w:type="spellStart"/>
      <w:r>
        <w:t>Baygorria</w:t>
      </w:r>
      <w:proofErr w:type="spellEnd"/>
      <w:r>
        <w:t xml:space="preserve"> y el valor </w:t>
      </w:r>
      <w:r>
        <w:lastRenderedPageBreak/>
        <w:t xml:space="preserve">del agua expresado en USD/Hm3 de la de </w:t>
      </w:r>
      <w:r>
        <w:t>Palmar</w:t>
      </w:r>
      <w:r>
        <w:t>, dividido el</w:t>
      </w:r>
      <w:r>
        <w:t xml:space="preserve"> coeficiente energético de </w:t>
      </w:r>
      <w:proofErr w:type="spellStart"/>
      <w:r>
        <w:t>Baygorria</w:t>
      </w:r>
      <w:proofErr w:type="spellEnd"/>
      <w:r>
        <w:t>.</w:t>
      </w:r>
    </w:p>
    <w:p w:rsidR="007265F1" w:rsidRDefault="007265F1" w:rsidP="007265F1">
      <w:pPr>
        <w:pStyle w:val="Prrafodelista"/>
        <w:ind w:left="0"/>
      </w:pPr>
    </w:p>
    <w:p w:rsidR="007265F1" w:rsidRDefault="001E717A" w:rsidP="007265F1">
      <w:pPr>
        <w:pStyle w:val="Prrafodelista"/>
        <w:ind w:left="0"/>
      </w:pPr>
      <w:r>
        <w:t xml:space="preserve">Para las centrales hidroeléctricas encadenadas en el Río Negro, el </w:t>
      </w:r>
      <w:r w:rsidR="007265F1">
        <w:t>valor del agua</w:t>
      </w:r>
      <w:r>
        <w:t xml:space="preserve"> expresado en USD/</w:t>
      </w:r>
      <w:proofErr w:type="spellStart"/>
      <w:r>
        <w:t>MWh</w:t>
      </w:r>
      <w:proofErr w:type="spellEnd"/>
      <w:r>
        <w:t xml:space="preserve"> de una central</w:t>
      </w:r>
      <w:r w:rsidR="007265F1">
        <w:t xml:space="preserve"> representa el valor que tiene un </w:t>
      </w:r>
      <w:proofErr w:type="spellStart"/>
      <w:r w:rsidR="007265F1">
        <w:t>héctometro</w:t>
      </w:r>
      <w:proofErr w:type="spellEnd"/>
      <w:r w:rsidR="007265F1">
        <w:t xml:space="preserve"> cúbico de agua que es retirado de </w:t>
      </w:r>
      <w:r>
        <w:t>dicha central y es reingresado al sistema en la siguiente central a continuación de la cual fue retirado.</w:t>
      </w:r>
    </w:p>
    <w:p w:rsidR="005E61BB" w:rsidRDefault="005E61BB" w:rsidP="007265F1">
      <w:pPr>
        <w:pStyle w:val="Prrafodelista"/>
        <w:ind w:left="0"/>
      </w:pPr>
    </w:p>
    <w:p w:rsidR="005E61BB" w:rsidRDefault="005E61BB" w:rsidP="007265F1">
      <w:pPr>
        <w:pStyle w:val="Prrafodelista"/>
        <w:ind w:left="0"/>
      </w:pPr>
      <w:r>
        <w:t>La variable cvBon1Emb representa el valor del agua como si el Río Negro tuviera una única central equivalente.</w:t>
      </w:r>
    </w:p>
    <w:p w:rsidR="007265F1" w:rsidRDefault="007265F1" w:rsidP="007265F1">
      <w:pPr>
        <w:pStyle w:val="Prrafodelista"/>
        <w:ind w:left="0"/>
      </w:pPr>
    </w:p>
    <w:p w:rsidR="007265F1" w:rsidRDefault="003E22C6" w:rsidP="003E22C6">
      <w:pPr>
        <w:pStyle w:val="Prrafodelista"/>
        <w:ind w:left="0"/>
      </w:pPr>
      <w:r>
        <w:t>El costo total que se presenta en las gráficas para cada caso se calcula, en cada paso, como el costo directo del paso más el costo futuro al final del paso.</w:t>
      </w:r>
      <w:r w:rsidR="007265F1">
        <w:tab/>
      </w:r>
      <w:r w:rsidR="007265F1">
        <w:tab/>
      </w:r>
    </w:p>
    <w:p w:rsidR="004D6E7D" w:rsidRDefault="004D6E7D" w:rsidP="00C32C10">
      <w:pPr>
        <w:pStyle w:val="Prrafodelista"/>
      </w:pPr>
    </w:p>
    <w:p w:rsidR="006C451B" w:rsidRDefault="006C451B" w:rsidP="006C451B">
      <w:pPr>
        <w:pStyle w:val="Ttulo2"/>
      </w:pPr>
      <w:r>
        <w:t>Simulaciones</w:t>
      </w:r>
    </w:p>
    <w:p w:rsidR="00D81869" w:rsidRDefault="00035E50" w:rsidP="00035E50">
      <w:pPr>
        <w:pStyle w:val="Ttulo3"/>
      </w:pPr>
      <w:r>
        <w:t>Caso 1</w:t>
      </w:r>
    </w:p>
    <w:p w:rsidR="00E96166" w:rsidRDefault="00E96166" w:rsidP="00E96166">
      <w:r>
        <w:t>Valor del agua para cada Central hidroeléctrica y costo marginal del sistema</w:t>
      </w:r>
      <w:r w:rsidR="006F0C81">
        <w:t xml:space="preserve"> en USD/</w:t>
      </w:r>
      <w:proofErr w:type="spellStart"/>
      <w:r w:rsidR="006F0C81">
        <w:t>MWh</w:t>
      </w:r>
      <w:proofErr w:type="spellEnd"/>
      <w:r>
        <w:t>.</w:t>
      </w:r>
    </w:p>
    <w:p w:rsidR="00E96166" w:rsidRDefault="006F0C81" w:rsidP="00E96166">
      <w:r>
        <w:rPr>
          <w:noProof/>
          <w:lang w:val="es-ES" w:eastAsia="es-ES"/>
        </w:rPr>
        <w:drawing>
          <wp:inline distT="0" distB="0" distL="0" distR="0" wp14:anchorId="72FCF10A" wp14:editId="0536AF11">
            <wp:extent cx="5400040" cy="3499211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E7D" w:rsidRDefault="004D6E7D" w:rsidP="00D81869"/>
    <w:p w:rsidR="003E22C6" w:rsidRDefault="003E22C6" w:rsidP="00D81869"/>
    <w:p w:rsidR="003E22C6" w:rsidRDefault="003E22C6" w:rsidP="00D81869"/>
    <w:p w:rsidR="003E22C6" w:rsidRDefault="003E22C6" w:rsidP="00D81869"/>
    <w:p w:rsidR="003E22C6" w:rsidRDefault="003E22C6" w:rsidP="00D81869"/>
    <w:p w:rsidR="006F0C81" w:rsidRDefault="006F0C81" w:rsidP="00D81869">
      <w:r>
        <w:lastRenderedPageBreak/>
        <w:t xml:space="preserve">Valor del </w:t>
      </w:r>
      <w:r>
        <w:t>agua para cada Central hidroeléctrica</w:t>
      </w:r>
      <w:r>
        <w:t xml:space="preserve"> en USD/Hm3.</w:t>
      </w:r>
    </w:p>
    <w:p w:rsidR="00D81869" w:rsidRDefault="006F0C81" w:rsidP="00D81869">
      <w:r>
        <w:rPr>
          <w:noProof/>
          <w:lang w:val="es-ES" w:eastAsia="es-ES"/>
        </w:rPr>
        <w:drawing>
          <wp:inline distT="0" distB="0" distL="0" distR="0" wp14:anchorId="14B3E14F" wp14:editId="360A7BEF">
            <wp:extent cx="5400040" cy="35144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1580C" w:rsidRDefault="0031580C" w:rsidP="00D81869">
      <w:r>
        <w:t>Potencia despachada  por central generadora</w:t>
      </w:r>
    </w:p>
    <w:p w:rsidR="00D81869" w:rsidRDefault="003A6B0B" w:rsidP="00D81869">
      <w:r>
        <w:rPr>
          <w:noProof/>
          <w:lang w:val="es-ES" w:eastAsia="es-ES"/>
        </w:rPr>
        <w:drawing>
          <wp:inline distT="0" distB="0" distL="0" distR="0" wp14:anchorId="0FF25919" wp14:editId="29366E85">
            <wp:extent cx="5400040" cy="3497989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C6" w:rsidRDefault="003E22C6" w:rsidP="00D81869"/>
    <w:p w:rsidR="003E22C6" w:rsidRDefault="003E22C6" w:rsidP="00D81869"/>
    <w:p w:rsidR="006C451B" w:rsidRDefault="006C451B" w:rsidP="00D81869">
      <w:r>
        <w:lastRenderedPageBreak/>
        <w:t>Altura de la cota del embalse junto con los caudales de aporte, turbinado y vertido para la central hidroeléctrica Terra.</w:t>
      </w:r>
    </w:p>
    <w:p w:rsidR="00F07937" w:rsidRDefault="00F07937" w:rsidP="004D6E7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4EADE91" wp14:editId="6DBCE12B">
            <wp:extent cx="5400040" cy="35102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37" w:rsidRDefault="00F07937" w:rsidP="00D81869"/>
    <w:p w:rsidR="006C451B" w:rsidRDefault="006C451B" w:rsidP="00D81869">
      <w:r>
        <w:t>Costo total incurrido en el período de estudio.</w:t>
      </w:r>
    </w:p>
    <w:p w:rsidR="00F07937" w:rsidRDefault="00F07937" w:rsidP="00D81869">
      <w:r>
        <w:rPr>
          <w:noProof/>
          <w:lang w:val="es-ES" w:eastAsia="es-ES"/>
        </w:rPr>
        <w:drawing>
          <wp:inline distT="0" distB="0" distL="0" distR="0" wp14:anchorId="206D7B4C" wp14:editId="4BC248BA">
            <wp:extent cx="5400040" cy="3529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C6" w:rsidRDefault="003E22C6" w:rsidP="00035E50">
      <w:pPr>
        <w:pStyle w:val="Ttulo3"/>
      </w:pPr>
    </w:p>
    <w:p w:rsidR="003E22C6" w:rsidRPr="003E22C6" w:rsidRDefault="003E22C6" w:rsidP="003E22C6"/>
    <w:p w:rsidR="00035E50" w:rsidRDefault="00035E50" w:rsidP="00035E50">
      <w:pPr>
        <w:pStyle w:val="Ttulo3"/>
      </w:pPr>
      <w:r>
        <w:lastRenderedPageBreak/>
        <w:t xml:space="preserve">Caso </w:t>
      </w:r>
      <w:r>
        <w:t>2</w:t>
      </w:r>
    </w:p>
    <w:p w:rsidR="00035E50" w:rsidRDefault="00035E50" w:rsidP="00C02CF3"/>
    <w:p w:rsidR="00C02CF3" w:rsidRDefault="00C02CF3" w:rsidP="00C02CF3">
      <w:r>
        <w:t>Valor del agua para cada Central hidroeléctrica y costo marginal del sistema en USD/</w:t>
      </w:r>
      <w:proofErr w:type="spellStart"/>
      <w:r>
        <w:t>MWh</w:t>
      </w:r>
      <w:proofErr w:type="spellEnd"/>
      <w:r>
        <w:t>.</w:t>
      </w:r>
    </w:p>
    <w:p w:rsidR="00C02CF3" w:rsidRDefault="00C02CF3" w:rsidP="00D81869"/>
    <w:p w:rsidR="00C02CF3" w:rsidRDefault="00C02CF3" w:rsidP="00D81869">
      <w:r>
        <w:rPr>
          <w:noProof/>
          <w:lang w:val="es-ES" w:eastAsia="es-ES"/>
        </w:rPr>
        <w:drawing>
          <wp:inline distT="0" distB="0" distL="0" distR="0" wp14:anchorId="63FA0A17" wp14:editId="297FC685">
            <wp:extent cx="5400040" cy="3534649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F3" w:rsidRDefault="00C02CF3" w:rsidP="00C02CF3">
      <w:r>
        <w:t>Valor del agua para cada Central hidroeléctrica en USD/Hm3.</w:t>
      </w:r>
    </w:p>
    <w:p w:rsidR="00C02CF3" w:rsidRDefault="00C02CF3" w:rsidP="00D81869">
      <w:r>
        <w:rPr>
          <w:noProof/>
          <w:lang w:val="es-ES" w:eastAsia="es-ES"/>
        </w:rPr>
        <w:drawing>
          <wp:inline distT="0" distB="0" distL="0" distR="0" wp14:anchorId="16BF2711" wp14:editId="142D0CD4">
            <wp:extent cx="5400040" cy="350654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0B" w:rsidRDefault="003A6B0B" w:rsidP="003A6B0B">
      <w:r>
        <w:lastRenderedPageBreak/>
        <w:t>Potencia despachada  por central generadora</w:t>
      </w:r>
    </w:p>
    <w:p w:rsidR="00C02CF3" w:rsidRDefault="003A6B0B" w:rsidP="00D81869">
      <w:r>
        <w:rPr>
          <w:noProof/>
          <w:lang w:val="es-ES" w:eastAsia="es-ES"/>
        </w:rPr>
        <w:drawing>
          <wp:inline distT="0" distB="0" distL="0" distR="0" wp14:anchorId="0F856077" wp14:editId="7B27EB64">
            <wp:extent cx="5400040" cy="3516319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1B" w:rsidRDefault="006C451B" w:rsidP="006C451B">
      <w:r>
        <w:tab/>
      </w:r>
      <w:r>
        <w:tab/>
      </w:r>
      <w:r>
        <w:tab/>
      </w:r>
      <w:r>
        <w:tab/>
      </w:r>
      <w:r>
        <w:tab/>
      </w:r>
    </w:p>
    <w:p w:rsidR="006C451B" w:rsidRDefault="006C451B" w:rsidP="006C451B">
      <w:r>
        <w:t>Altura de la cota del embalse junto con los caudales de aporte, turbinado y vertido para la central hidroeléctrica Terra.</w:t>
      </w:r>
    </w:p>
    <w:p w:rsidR="00C02CF3" w:rsidRDefault="003A6B0B" w:rsidP="00D81869">
      <w:r>
        <w:rPr>
          <w:noProof/>
          <w:lang w:val="es-ES" w:eastAsia="es-ES"/>
        </w:rPr>
        <w:drawing>
          <wp:inline distT="0" distB="0" distL="0" distR="0" wp14:anchorId="1C593D3C" wp14:editId="312EA9B9">
            <wp:extent cx="5400040" cy="354931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C1E" w:rsidRDefault="003E1C1E" w:rsidP="00D81869"/>
    <w:p w:rsidR="003E1C1E" w:rsidRDefault="003E1C1E" w:rsidP="003E1C1E">
      <w:r>
        <w:lastRenderedPageBreak/>
        <w:t>Costo total incurrido en el período de estudio.</w:t>
      </w:r>
    </w:p>
    <w:p w:rsidR="006C451B" w:rsidRDefault="006C451B" w:rsidP="00D81869"/>
    <w:p w:rsidR="00FB14F0" w:rsidRDefault="00AA4721" w:rsidP="00035E50">
      <w:r>
        <w:rPr>
          <w:noProof/>
          <w:lang w:val="es-ES" w:eastAsia="es-ES"/>
        </w:rPr>
        <w:drawing>
          <wp:inline distT="0" distB="0" distL="0" distR="0" wp14:anchorId="6D1E6F27" wp14:editId="30929D56">
            <wp:extent cx="5400040" cy="351448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50" w:rsidRDefault="00035E50" w:rsidP="00035E50">
      <w:pPr>
        <w:pStyle w:val="Ttulo3"/>
      </w:pPr>
      <w:r>
        <w:t xml:space="preserve">Caso </w:t>
      </w:r>
      <w:r>
        <w:t>3</w:t>
      </w:r>
    </w:p>
    <w:p w:rsidR="00630034" w:rsidRDefault="00630034" w:rsidP="00630034">
      <w:pPr>
        <w:pStyle w:val="Prrafodelista"/>
        <w:ind w:left="0"/>
      </w:pPr>
    </w:p>
    <w:p w:rsidR="00630034" w:rsidRDefault="00630034" w:rsidP="00630034">
      <w:pPr>
        <w:pStyle w:val="Prrafodelista"/>
        <w:ind w:left="0"/>
      </w:pPr>
      <w:r>
        <w:t>Valor del agua para cada Central hidroeléctrica y costo marginal del sistema en USD/</w:t>
      </w:r>
      <w:proofErr w:type="spellStart"/>
      <w:r>
        <w:t>MWh</w:t>
      </w:r>
      <w:proofErr w:type="spellEnd"/>
      <w:r>
        <w:t>.</w:t>
      </w:r>
    </w:p>
    <w:p w:rsidR="00630034" w:rsidRDefault="00630034" w:rsidP="00630034">
      <w:pPr>
        <w:pStyle w:val="Prrafodelista"/>
        <w:ind w:left="0"/>
      </w:pPr>
      <w:r>
        <w:rPr>
          <w:noProof/>
          <w:lang w:val="es-ES" w:eastAsia="es-ES"/>
        </w:rPr>
        <w:drawing>
          <wp:inline distT="0" distB="0" distL="0" distR="0" wp14:anchorId="2913BFC4" wp14:editId="75B07B38">
            <wp:extent cx="5400040" cy="35071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1B" w:rsidRDefault="006C451B" w:rsidP="006C451B"/>
    <w:p w:rsidR="006C451B" w:rsidRDefault="006C451B" w:rsidP="006C451B">
      <w:r>
        <w:lastRenderedPageBreak/>
        <w:t>Valor del agua para cada Central hidroeléctrica en USD/Hm3.</w:t>
      </w:r>
    </w:p>
    <w:p w:rsidR="00630034" w:rsidRDefault="00630034" w:rsidP="00630034"/>
    <w:p w:rsidR="00630034" w:rsidRDefault="00630034" w:rsidP="00630034">
      <w:r>
        <w:rPr>
          <w:noProof/>
          <w:lang w:val="es-ES" w:eastAsia="es-ES"/>
        </w:rPr>
        <w:drawing>
          <wp:inline distT="0" distB="0" distL="0" distR="0" wp14:anchorId="5D428310" wp14:editId="3B2BC3DD">
            <wp:extent cx="5400040" cy="352731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34" w:rsidRDefault="00630034" w:rsidP="00630034">
      <w:r>
        <w:t>Potencia despachada  por central generadora</w:t>
      </w:r>
    </w:p>
    <w:p w:rsidR="00630034" w:rsidRDefault="00630034" w:rsidP="00630034">
      <w:pPr>
        <w:pStyle w:val="Prrafodelista"/>
        <w:ind w:left="360"/>
      </w:pPr>
    </w:p>
    <w:p w:rsidR="00FB14F0" w:rsidRDefault="00630034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4DD6D4E3" wp14:editId="384F761D">
            <wp:extent cx="5400040" cy="3516319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34" w:rsidRDefault="00630034" w:rsidP="00FB14F0">
      <w:pPr>
        <w:ind w:left="360"/>
      </w:pPr>
    </w:p>
    <w:p w:rsidR="006C451B" w:rsidRDefault="006C451B" w:rsidP="006C451B">
      <w:r>
        <w:lastRenderedPageBreak/>
        <w:t>Altura de la cota del embalse junto con los caudales de aporte, turbinado y vertido para la central hidroeléctrica Terra.</w:t>
      </w:r>
    </w:p>
    <w:p w:rsidR="00630034" w:rsidRDefault="00050B7D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3A28C213" wp14:editId="61D0F8CA">
            <wp:extent cx="5400040" cy="349187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C1E" w:rsidRDefault="003E1C1E" w:rsidP="003E1C1E">
      <w:r>
        <w:t>Costo total incurrido en el período de estudio.</w:t>
      </w:r>
    </w:p>
    <w:p w:rsidR="00630034" w:rsidRDefault="00E47EE7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297E6FA1" wp14:editId="7CB35018">
            <wp:extent cx="5400040" cy="351020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C6" w:rsidRDefault="003E22C6" w:rsidP="00FB14F0">
      <w:pPr>
        <w:ind w:left="360"/>
      </w:pPr>
    </w:p>
    <w:p w:rsidR="003E22C6" w:rsidRDefault="003E22C6" w:rsidP="00FB14F0">
      <w:pPr>
        <w:ind w:left="360"/>
      </w:pPr>
    </w:p>
    <w:p w:rsidR="00035E50" w:rsidRDefault="00035E50" w:rsidP="00035E50">
      <w:pPr>
        <w:pStyle w:val="Ttulo3"/>
      </w:pPr>
      <w:r>
        <w:lastRenderedPageBreak/>
        <w:t>Caso 4</w:t>
      </w:r>
    </w:p>
    <w:p w:rsidR="00035E50" w:rsidRDefault="00035E50" w:rsidP="00035E50">
      <w:pPr>
        <w:pStyle w:val="Prrafodelista"/>
        <w:ind w:left="0"/>
      </w:pPr>
    </w:p>
    <w:p w:rsidR="00035E50" w:rsidRDefault="00035E50" w:rsidP="00035E50">
      <w:pPr>
        <w:pStyle w:val="Prrafodelista"/>
        <w:ind w:left="0"/>
      </w:pPr>
      <w:r>
        <w:t>Valor del agua para cada Central hidroeléctrica y costo marginal del sistema en USD/</w:t>
      </w:r>
      <w:proofErr w:type="spellStart"/>
      <w:r>
        <w:t>MWh</w:t>
      </w:r>
      <w:proofErr w:type="spellEnd"/>
      <w:r>
        <w:t>.</w:t>
      </w:r>
    </w:p>
    <w:p w:rsidR="00630034" w:rsidRDefault="00035E50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50F51686" wp14:editId="4A327B8F">
            <wp:extent cx="5400040" cy="3499211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34" w:rsidRDefault="00630034" w:rsidP="00FB14F0">
      <w:pPr>
        <w:ind w:left="360"/>
      </w:pPr>
    </w:p>
    <w:p w:rsidR="00035E50" w:rsidRDefault="00035E50" w:rsidP="00035E50">
      <w:r>
        <w:t>Valor del agua para cada Central hidroeléctrica en USD/Hm3.</w:t>
      </w:r>
    </w:p>
    <w:p w:rsidR="00035E50" w:rsidRDefault="00035E50" w:rsidP="00FB14F0">
      <w:pPr>
        <w:ind w:left="360"/>
      </w:pPr>
    </w:p>
    <w:p w:rsidR="00630034" w:rsidRDefault="00035E50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2EE3EEAD" wp14:editId="2383ED88">
            <wp:extent cx="5400040" cy="3499822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2C6" w:rsidRDefault="003E22C6" w:rsidP="003E22C6">
      <w:r>
        <w:lastRenderedPageBreak/>
        <w:t>Potencia despachada  por central generadora</w:t>
      </w:r>
    </w:p>
    <w:p w:rsidR="00630034" w:rsidRDefault="00035E50" w:rsidP="00FB14F0">
      <w:pPr>
        <w:ind w:left="360"/>
      </w:pPr>
      <w:r>
        <w:rPr>
          <w:noProof/>
          <w:lang w:val="es-ES" w:eastAsia="es-ES"/>
        </w:rPr>
        <w:drawing>
          <wp:inline distT="0" distB="0" distL="0" distR="0" wp14:anchorId="41B0515C" wp14:editId="242E1F53">
            <wp:extent cx="5400040" cy="352361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FA0211" w:rsidP="005E61BB">
      <w:pPr>
        <w:pStyle w:val="Ttulo2"/>
      </w:pPr>
      <w:r>
        <w:t>Análisis de resultados</w:t>
      </w:r>
    </w:p>
    <w:p w:rsidR="005E61BB" w:rsidRDefault="005E61BB" w:rsidP="00FA0211">
      <w:pPr>
        <w:ind w:left="360"/>
      </w:pPr>
    </w:p>
    <w:p w:rsidR="00FA0211" w:rsidRDefault="00FA0211" w:rsidP="00FA0211">
      <w:pPr>
        <w:ind w:left="360"/>
      </w:pPr>
      <w:r>
        <w:t>Comparando los resultados obtenidos para el Caso 1 y 2 se destaca que:</w:t>
      </w:r>
    </w:p>
    <w:p w:rsidR="00FA0211" w:rsidRDefault="00FA0211" w:rsidP="005E61BB">
      <w:pPr>
        <w:pStyle w:val="Prrafodelista"/>
        <w:numPr>
          <w:ilvl w:val="0"/>
          <w:numId w:val="5"/>
        </w:numPr>
      </w:pPr>
      <w:r>
        <w:t xml:space="preserve">El sistema detecta que cuando el valor del agua de </w:t>
      </w:r>
      <w:proofErr w:type="spellStart"/>
      <w:r>
        <w:t>Baygorria</w:t>
      </w:r>
      <w:proofErr w:type="spellEnd"/>
      <w:r>
        <w:t xml:space="preserve"> supera el valor del agua en Terra, es conveniente turbinar a pleno en Terra y verter el resto para poder contar con esa agua en </w:t>
      </w:r>
      <w:proofErr w:type="spellStart"/>
      <w:r>
        <w:t>Baygorria</w:t>
      </w:r>
      <w:proofErr w:type="spellEnd"/>
      <w:r>
        <w:t xml:space="preserve">. En el Caso 1 se observa que cuando empieza a verter en Terra, el valor del agua en </w:t>
      </w:r>
      <w:proofErr w:type="spellStart"/>
      <w:r>
        <w:t>Baygorria</w:t>
      </w:r>
      <w:proofErr w:type="spellEnd"/>
      <w:r>
        <w:t xml:space="preserve"> se iguala al valor del agua en Terra, y si se compara con el Caso 2 donde no se puede verter en Terra, se observa que luego de cierto instante (momento en el cual el sistema quisiera verter para trasladar el recurso a </w:t>
      </w:r>
      <w:proofErr w:type="spellStart"/>
      <w:r>
        <w:t>Baygorria</w:t>
      </w:r>
      <w:proofErr w:type="spellEnd"/>
      <w:r>
        <w:t xml:space="preserve">) el valor del agua en </w:t>
      </w:r>
      <w:proofErr w:type="spellStart"/>
      <w:r>
        <w:t>Baygorria</w:t>
      </w:r>
      <w:proofErr w:type="spellEnd"/>
      <w:r>
        <w:t xml:space="preserve"> aumenta, superando el valor del agua en Terra.</w:t>
      </w:r>
    </w:p>
    <w:p w:rsidR="00730E0F" w:rsidRDefault="00730E0F" w:rsidP="005E61BB">
      <w:pPr>
        <w:pStyle w:val="Prrafodelista"/>
        <w:numPr>
          <w:ilvl w:val="0"/>
          <w:numId w:val="5"/>
        </w:numPr>
      </w:pPr>
      <w:r>
        <w:t>El despacho ejecutado en promedio es muy similar para ambos casos, donde se destaca que se apaga la 6ta unidad de CB en la hora 150 aproximadamente y se prende PTI para el final de la semana.</w:t>
      </w:r>
    </w:p>
    <w:p w:rsidR="00630034" w:rsidRDefault="005A31E5" w:rsidP="00FB14F0">
      <w:pPr>
        <w:ind w:left="360"/>
      </w:pPr>
      <w:r>
        <w:t>Para el Caso 3 se observa que el despacho promedio es ligeramente diferente del correspondiente a los Casos 1 y 2, donde la 6ta unidad de CB no se apaga en todas las crónicas, la 5ta unidad baja su generación y PTI se prende un poco más</w:t>
      </w:r>
      <w:r w:rsidR="00E861B6">
        <w:t xml:space="preserve"> (ambas en promedio de las crónicas)</w:t>
      </w:r>
      <w:r>
        <w:t>.</w:t>
      </w:r>
    </w:p>
    <w:p w:rsidR="00630034" w:rsidRDefault="00DB6FD5" w:rsidP="00FB14F0">
      <w:pPr>
        <w:ind w:left="360"/>
      </w:pPr>
      <w:r>
        <w:lastRenderedPageBreak/>
        <w:t xml:space="preserve">Para el Caso 4 observamos que el despacho es diferente </w:t>
      </w:r>
      <w:proofErr w:type="spellStart"/>
      <w:r>
        <w:t>a</w:t>
      </w:r>
      <w:proofErr w:type="spellEnd"/>
      <w:r>
        <w:t xml:space="preserve"> del resto de los Casos presentados, destacándose que la 6ta unidad de CB que da pleno durante todo el período, se despacha la 5ta un poco y PTI no entra en ningún momento.</w:t>
      </w:r>
    </w:p>
    <w:p w:rsidR="0003454C" w:rsidRDefault="0003454C" w:rsidP="00FB14F0">
      <w:pPr>
        <w:ind w:left="360"/>
      </w:pPr>
      <w:r>
        <w:t>Se presenta en la tabla a continuación los Costos totales promedios para cada caso al final del período de simulación.</w:t>
      </w:r>
    </w:p>
    <w:p w:rsidR="0003454C" w:rsidRDefault="0003454C" w:rsidP="00FB14F0">
      <w:pPr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77"/>
        <w:gridCol w:w="1275"/>
        <w:gridCol w:w="1275"/>
        <w:gridCol w:w="1275"/>
        <w:gridCol w:w="1275"/>
      </w:tblGrid>
      <w:tr w:rsidR="0003454C" w:rsidTr="0003454C">
        <w:tc>
          <w:tcPr>
            <w:tcW w:w="0" w:type="auto"/>
          </w:tcPr>
          <w:p w:rsidR="0003454C" w:rsidRDefault="0003454C" w:rsidP="00FB14F0">
            <w:r>
              <w:t>Caso</w:t>
            </w:r>
          </w:p>
        </w:tc>
        <w:tc>
          <w:tcPr>
            <w:tcW w:w="0" w:type="auto"/>
          </w:tcPr>
          <w:p w:rsidR="0003454C" w:rsidRDefault="0003454C" w:rsidP="00FB14F0">
            <w:r>
              <w:t>1</w:t>
            </w:r>
          </w:p>
        </w:tc>
        <w:tc>
          <w:tcPr>
            <w:tcW w:w="0" w:type="auto"/>
          </w:tcPr>
          <w:p w:rsidR="0003454C" w:rsidRDefault="0003454C" w:rsidP="00FB14F0">
            <w:r>
              <w:t>2</w:t>
            </w:r>
          </w:p>
        </w:tc>
        <w:tc>
          <w:tcPr>
            <w:tcW w:w="0" w:type="auto"/>
          </w:tcPr>
          <w:p w:rsidR="0003454C" w:rsidRDefault="0003454C" w:rsidP="00FB14F0">
            <w:r>
              <w:t>3</w:t>
            </w:r>
          </w:p>
        </w:tc>
        <w:tc>
          <w:tcPr>
            <w:tcW w:w="0" w:type="auto"/>
          </w:tcPr>
          <w:p w:rsidR="0003454C" w:rsidRDefault="0003454C" w:rsidP="00FB14F0">
            <w:r>
              <w:t>4</w:t>
            </w:r>
          </w:p>
        </w:tc>
      </w:tr>
      <w:tr w:rsidR="0003454C" w:rsidTr="0003454C">
        <w:tc>
          <w:tcPr>
            <w:tcW w:w="0" w:type="auto"/>
          </w:tcPr>
          <w:p w:rsidR="0003454C" w:rsidRDefault="0003454C" w:rsidP="00FB14F0">
            <w:r>
              <w:t>Costo Total (MUSD)</w:t>
            </w:r>
          </w:p>
        </w:tc>
        <w:tc>
          <w:tcPr>
            <w:tcW w:w="0" w:type="auto"/>
          </w:tcPr>
          <w:p w:rsidR="0003454C" w:rsidRDefault="0003454C" w:rsidP="0003454C">
            <w:r>
              <w:rPr>
                <w:rFonts w:ascii="Calibri" w:hAnsi="Calibri"/>
                <w:color w:val="000000"/>
              </w:rPr>
              <w:t>185</w:t>
            </w:r>
            <w:r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543904</w:t>
            </w:r>
          </w:p>
        </w:tc>
        <w:tc>
          <w:tcPr>
            <w:tcW w:w="0" w:type="auto"/>
          </w:tcPr>
          <w:p w:rsidR="0003454C" w:rsidRDefault="0003454C" w:rsidP="0003454C">
            <w:r>
              <w:rPr>
                <w:rFonts w:ascii="Calibri" w:hAnsi="Calibri"/>
                <w:color w:val="000000"/>
              </w:rPr>
              <w:t>185,543904</w:t>
            </w:r>
          </w:p>
        </w:tc>
        <w:tc>
          <w:tcPr>
            <w:tcW w:w="0" w:type="auto"/>
          </w:tcPr>
          <w:p w:rsidR="0003454C" w:rsidRDefault="0003454C" w:rsidP="0003454C">
            <w:r>
              <w:rPr>
                <w:rFonts w:ascii="Calibri" w:hAnsi="Calibri"/>
                <w:color w:val="000000"/>
              </w:rPr>
              <w:t>186,153869</w:t>
            </w:r>
          </w:p>
        </w:tc>
        <w:tc>
          <w:tcPr>
            <w:tcW w:w="0" w:type="auto"/>
          </w:tcPr>
          <w:p w:rsidR="0003454C" w:rsidRPr="0003454C" w:rsidRDefault="0003454C" w:rsidP="00FB14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,343625</w:t>
            </w:r>
          </w:p>
        </w:tc>
      </w:tr>
    </w:tbl>
    <w:p w:rsidR="0003454C" w:rsidRDefault="0003454C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p w:rsidR="00630034" w:rsidRDefault="00B52AB4" w:rsidP="00B52AB4">
      <w:pPr>
        <w:tabs>
          <w:tab w:val="left" w:pos="2568"/>
        </w:tabs>
        <w:ind w:left="360"/>
      </w:pPr>
      <w:r>
        <w:tab/>
      </w:r>
    </w:p>
    <w:p w:rsidR="00630034" w:rsidRDefault="00630034" w:rsidP="00FB14F0">
      <w:pPr>
        <w:ind w:left="360"/>
      </w:pPr>
    </w:p>
    <w:p w:rsidR="00630034" w:rsidRDefault="00630034" w:rsidP="00FB14F0">
      <w:pPr>
        <w:ind w:left="360"/>
      </w:pPr>
    </w:p>
    <w:sectPr w:rsidR="00630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0EB"/>
    <w:multiLevelType w:val="hybridMultilevel"/>
    <w:tmpl w:val="7A325C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E5FA6"/>
    <w:multiLevelType w:val="hybridMultilevel"/>
    <w:tmpl w:val="71925F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BD524C"/>
    <w:multiLevelType w:val="hybridMultilevel"/>
    <w:tmpl w:val="F886F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31864"/>
    <w:multiLevelType w:val="hybridMultilevel"/>
    <w:tmpl w:val="9B00E6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C3BD0"/>
    <w:multiLevelType w:val="hybridMultilevel"/>
    <w:tmpl w:val="34DEB0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23"/>
    <w:rsid w:val="0003454C"/>
    <w:rsid w:val="00035E50"/>
    <w:rsid w:val="00050B7D"/>
    <w:rsid w:val="001528BC"/>
    <w:rsid w:val="001875A8"/>
    <w:rsid w:val="001A1ABF"/>
    <w:rsid w:val="001E717A"/>
    <w:rsid w:val="001F2123"/>
    <w:rsid w:val="0031580C"/>
    <w:rsid w:val="003367AC"/>
    <w:rsid w:val="003933EA"/>
    <w:rsid w:val="003A6B0B"/>
    <w:rsid w:val="003E1C1E"/>
    <w:rsid w:val="003E22C6"/>
    <w:rsid w:val="004D6E7D"/>
    <w:rsid w:val="005A31E5"/>
    <w:rsid w:val="005E61BB"/>
    <w:rsid w:val="00630034"/>
    <w:rsid w:val="006C451B"/>
    <w:rsid w:val="006F0C81"/>
    <w:rsid w:val="007265F1"/>
    <w:rsid w:val="00730E0F"/>
    <w:rsid w:val="00840363"/>
    <w:rsid w:val="00893F9F"/>
    <w:rsid w:val="0093148C"/>
    <w:rsid w:val="00A13F4F"/>
    <w:rsid w:val="00AA4721"/>
    <w:rsid w:val="00B52AB4"/>
    <w:rsid w:val="00C02CF3"/>
    <w:rsid w:val="00C14308"/>
    <w:rsid w:val="00C32C10"/>
    <w:rsid w:val="00C81222"/>
    <w:rsid w:val="00D81869"/>
    <w:rsid w:val="00DB6FD5"/>
    <w:rsid w:val="00E47EE7"/>
    <w:rsid w:val="00E861B6"/>
    <w:rsid w:val="00E96166"/>
    <w:rsid w:val="00F07937"/>
    <w:rsid w:val="00F36CAF"/>
    <w:rsid w:val="00FA0211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A13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5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66"/>
    <w:rPr>
      <w:rFonts w:ascii="Tahoma" w:hAnsi="Tahoma" w:cs="Tahoma"/>
      <w:sz w:val="16"/>
      <w:szCs w:val="16"/>
      <w:lang w:val="es-UY"/>
    </w:rPr>
  </w:style>
  <w:style w:type="character" w:customStyle="1" w:styleId="Ttulo1Car">
    <w:name w:val="Título 1 Car"/>
    <w:basedOn w:val="Fuentedeprrafopredeter"/>
    <w:link w:val="Ttulo1"/>
    <w:uiPriority w:val="9"/>
    <w:rsid w:val="00A1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rsid w:val="006C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035E50"/>
    <w:rPr>
      <w:rFonts w:asciiTheme="majorHAnsi" w:eastAsiaTheme="majorEastAsia" w:hAnsiTheme="majorHAnsi" w:cstheme="majorBidi"/>
      <w:b/>
      <w:bCs/>
      <w:color w:val="4F81BD" w:themeColor="accent1"/>
      <w:lang w:val="es-UY"/>
    </w:rPr>
  </w:style>
  <w:style w:type="table" w:styleId="Tablaconcuadrcula">
    <w:name w:val="Table Grid"/>
    <w:basedOn w:val="Tablanormal"/>
    <w:uiPriority w:val="59"/>
    <w:rsid w:val="000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A13F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5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5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1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166"/>
    <w:rPr>
      <w:rFonts w:ascii="Tahoma" w:hAnsi="Tahoma" w:cs="Tahoma"/>
      <w:sz w:val="16"/>
      <w:szCs w:val="16"/>
      <w:lang w:val="es-UY"/>
    </w:rPr>
  </w:style>
  <w:style w:type="character" w:customStyle="1" w:styleId="Ttulo1Car">
    <w:name w:val="Título 1 Car"/>
    <w:basedOn w:val="Fuentedeprrafopredeter"/>
    <w:link w:val="Ttulo1"/>
    <w:uiPriority w:val="9"/>
    <w:rsid w:val="00A1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UY"/>
    </w:rPr>
  </w:style>
  <w:style w:type="character" w:customStyle="1" w:styleId="Ttulo2Car">
    <w:name w:val="Título 2 Car"/>
    <w:basedOn w:val="Fuentedeprrafopredeter"/>
    <w:link w:val="Ttulo2"/>
    <w:uiPriority w:val="9"/>
    <w:rsid w:val="006C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035E50"/>
    <w:rPr>
      <w:rFonts w:asciiTheme="majorHAnsi" w:eastAsiaTheme="majorEastAsia" w:hAnsiTheme="majorHAnsi" w:cstheme="majorBidi"/>
      <w:b/>
      <w:bCs/>
      <w:color w:val="4F81BD" w:themeColor="accent1"/>
      <w:lang w:val="es-UY"/>
    </w:rPr>
  </w:style>
  <w:style w:type="table" w:styleId="Tablaconcuadrcula">
    <w:name w:val="Table Grid"/>
    <w:basedOn w:val="Tablanormal"/>
    <w:uiPriority w:val="59"/>
    <w:rsid w:val="000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Soubes</dc:creator>
  <cp:lastModifiedBy>Pablo Soubes</cp:lastModifiedBy>
  <cp:revision>32</cp:revision>
  <dcterms:created xsi:type="dcterms:W3CDTF">2015-02-25T12:26:00Z</dcterms:created>
  <dcterms:modified xsi:type="dcterms:W3CDTF">2015-02-25T19:46:00Z</dcterms:modified>
</cp:coreProperties>
</file>